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0" w:rsidRPr="00CD65D0" w:rsidRDefault="00C94BA0" w:rsidP="00C94BA0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ПРОТОКОЛ № </w:t>
      </w:r>
      <w:r w:rsidR="002C021D">
        <w:rPr>
          <w:rFonts w:ascii="Times New Roman" w:hAnsi="Times New Roman"/>
          <w:b/>
          <w:sz w:val="19"/>
          <w:szCs w:val="20"/>
        </w:rPr>
        <w:t>7</w:t>
      </w:r>
      <w:r w:rsidR="00C73607">
        <w:rPr>
          <w:rFonts w:ascii="Times New Roman" w:hAnsi="Times New Roman"/>
          <w:b/>
          <w:sz w:val="19"/>
          <w:szCs w:val="20"/>
        </w:rPr>
        <w:t>4</w:t>
      </w:r>
    </w:p>
    <w:p w:rsidR="00B62D24" w:rsidRPr="00CD65D0" w:rsidRDefault="00C94BA0" w:rsidP="00BF0D0C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 xml:space="preserve">заседания Совета </w:t>
      </w:r>
      <w:r w:rsidR="00B62D24" w:rsidRPr="00CD65D0">
        <w:rPr>
          <w:rFonts w:ascii="Times New Roman" w:hAnsi="Times New Roman"/>
          <w:b/>
          <w:sz w:val="19"/>
          <w:szCs w:val="20"/>
        </w:rPr>
        <w:t>Саморегулируемой организации</w:t>
      </w:r>
    </w:p>
    <w:p w:rsidR="00C94BA0" w:rsidRPr="00CD65D0" w:rsidRDefault="00344B05" w:rsidP="00EC4B28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Союз</w:t>
      </w:r>
      <w:r w:rsidR="00C94BA0" w:rsidRPr="00CD65D0">
        <w:rPr>
          <w:rFonts w:ascii="Times New Roman" w:hAnsi="Times New Roman"/>
          <w:b/>
          <w:sz w:val="19"/>
          <w:szCs w:val="20"/>
        </w:rPr>
        <w:t xml:space="preserve"> «Невское объединение проектировщиков»</w:t>
      </w:r>
    </w:p>
    <w:p w:rsidR="00C94BA0" w:rsidRPr="00CD65D0" w:rsidRDefault="00C94BA0" w:rsidP="00A27153">
      <w:pPr>
        <w:pStyle w:val="a3"/>
        <w:jc w:val="center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(далее –</w:t>
      </w:r>
      <w:r w:rsidR="00642CEE"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Pr="00CD65D0">
        <w:rPr>
          <w:rFonts w:ascii="Times New Roman" w:hAnsi="Times New Roman"/>
          <w:b/>
          <w:sz w:val="19"/>
          <w:szCs w:val="20"/>
        </w:rPr>
        <w:t>Союз «НОП»)</w:t>
      </w:r>
    </w:p>
    <w:p w:rsidR="001E6077" w:rsidRPr="00CD65D0" w:rsidRDefault="00C94BA0" w:rsidP="00CD65D0">
      <w:pPr>
        <w:pStyle w:val="a3"/>
        <w:spacing w:before="120" w:after="240"/>
        <w:jc w:val="both"/>
        <w:rPr>
          <w:rFonts w:ascii="Times New Roman" w:hAnsi="Times New Roman"/>
          <w:i/>
          <w:sz w:val="19"/>
          <w:szCs w:val="20"/>
        </w:rPr>
      </w:pPr>
      <w:r w:rsidRPr="00CD65D0">
        <w:rPr>
          <w:rFonts w:ascii="Times New Roman" w:hAnsi="Times New Roman"/>
          <w:i/>
          <w:sz w:val="19"/>
          <w:szCs w:val="20"/>
        </w:rPr>
        <w:t>г.</w:t>
      </w:r>
      <w:r w:rsidR="00480977" w:rsidRPr="00CD65D0">
        <w:rPr>
          <w:rFonts w:ascii="Times New Roman" w:hAnsi="Times New Roman"/>
          <w:i/>
          <w:sz w:val="19"/>
          <w:szCs w:val="20"/>
        </w:rPr>
        <w:t xml:space="preserve">  </w:t>
      </w:r>
      <w:r w:rsidRPr="00CD65D0">
        <w:rPr>
          <w:rFonts w:ascii="Times New Roman" w:hAnsi="Times New Roman"/>
          <w:i/>
          <w:sz w:val="19"/>
          <w:szCs w:val="20"/>
        </w:rPr>
        <w:t>Санкт-Петербург</w:t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Pr="00CD65D0">
        <w:rPr>
          <w:rFonts w:ascii="Times New Roman" w:hAnsi="Times New Roman"/>
          <w:i/>
          <w:sz w:val="19"/>
          <w:szCs w:val="20"/>
        </w:rPr>
        <w:tab/>
      </w:r>
      <w:r w:rsidR="00C73607">
        <w:rPr>
          <w:rFonts w:ascii="Times New Roman" w:hAnsi="Times New Roman"/>
          <w:i/>
          <w:sz w:val="19"/>
          <w:szCs w:val="20"/>
        </w:rPr>
        <w:t>05</w:t>
      </w:r>
      <w:r w:rsidR="00EB3416" w:rsidRPr="00CD65D0">
        <w:rPr>
          <w:rFonts w:ascii="Times New Roman" w:hAnsi="Times New Roman"/>
          <w:i/>
          <w:sz w:val="19"/>
          <w:szCs w:val="20"/>
        </w:rPr>
        <w:t xml:space="preserve"> </w:t>
      </w:r>
      <w:r w:rsidR="00C73607">
        <w:rPr>
          <w:rFonts w:ascii="Times New Roman" w:hAnsi="Times New Roman"/>
          <w:i/>
          <w:sz w:val="19"/>
          <w:szCs w:val="20"/>
        </w:rPr>
        <w:t>августа</w:t>
      </w:r>
      <w:r w:rsidRPr="00CD65D0">
        <w:rPr>
          <w:rFonts w:ascii="Times New Roman" w:hAnsi="Times New Roman"/>
          <w:i/>
          <w:sz w:val="19"/>
          <w:szCs w:val="20"/>
        </w:rPr>
        <w:t xml:space="preserve"> 201</w:t>
      </w:r>
      <w:r w:rsidR="00DA3188" w:rsidRPr="00CD65D0">
        <w:rPr>
          <w:rFonts w:ascii="Times New Roman" w:hAnsi="Times New Roman"/>
          <w:i/>
          <w:sz w:val="19"/>
          <w:szCs w:val="20"/>
        </w:rPr>
        <w:t>9</w:t>
      </w:r>
      <w:r w:rsidRPr="00CD65D0">
        <w:rPr>
          <w:rFonts w:ascii="Times New Roman" w:hAnsi="Times New Roman"/>
          <w:i/>
          <w:sz w:val="19"/>
          <w:szCs w:val="20"/>
        </w:rPr>
        <w:t xml:space="preserve"> г</w:t>
      </w:r>
      <w:r w:rsidR="00EC4B28" w:rsidRPr="00CD65D0">
        <w:rPr>
          <w:rFonts w:ascii="Times New Roman" w:hAnsi="Times New Roman"/>
          <w:i/>
          <w:sz w:val="19"/>
          <w:szCs w:val="20"/>
        </w:rPr>
        <w:t>ода</w:t>
      </w:r>
    </w:p>
    <w:p w:rsidR="00C94BA0" w:rsidRDefault="00C94BA0" w:rsidP="004B431B">
      <w:pPr>
        <w:pStyle w:val="a3"/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Место проведения</w:t>
      </w:r>
      <w:r w:rsidR="001E6077">
        <w:rPr>
          <w:rFonts w:ascii="Times New Roman" w:hAnsi="Times New Roman"/>
          <w:sz w:val="19"/>
          <w:szCs w:val="20"/>
        </w:rPr>
        <w:t xml:space="preserve"> заседания</w:t>
      </w:r>
      <w:r w:rsidRPr="00CD65D0">
        <w:rPr>
          <w:rFonts w:ascii="Times New Roman" w:hAnsi="Times New Roman"/>
          <w:sz w:val="19"/>
          <w:szCs w:val="20"/>
        </w:rPr>
        <w:t xml:space="preserve">: </w:t>
      </w:r>
      <w:r w:rsidR="00C73607" w:rsidRPr="00C73607">
        <w:rPr>
          <w:rFonts w:ascii="Times New Roman" w:hAnsi="Times New Roman"/>
          <w:sz w:val="19"/>
          <w:szCs w:val="20"/>
        </w:rPr>
        <w:t>199034, г. Санкт-Петербург, 13-я линия В.О., д. 6-8, лит. А, пом. 30-Н</w:t>
      </w:r>
    </w:p>
    <w:p w:rsidR="001E6077" w:rsidRPr="00CD65D0" w:rsidRDefault="00527CC1" w:rsidP="009633B4">
      <w:pPr>
        <w:pStyle w:val="a3"/>
        <w:spacing w:before="24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Время проведения заседания: 16 часов </w:t>
      </w:r>
      <w:r w:rsidR="001E6077">
        <w:rPr>
          <w:rFonts w:ascii="Times New Roman" w:hAnsi="Times New Roman"/>
          <w:sz w:val="19"/>
          <w:szCs w:val="20"/>
        </w:rPr>
        <w:t>00</w:t>
      </w:r>
      <w:r>
        <w:rPr>
          <w:rFonts w:ascii="Times New Roman" w:hAnsi="Times New Roman"/>
          <w:sz w:val="19"/>
          <w:szCs w:val="20"/>
        </w:rPr>
        <w:t xml:space="preserve"> минут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9B01F5">
      <w:pPr>
        <w:pStyle w:val="a3"/>
        <w:spacing w:after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Присутствовали: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Члены Совета: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Герасимов А. П.;</w:t>
      </w: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- Василевский Г.С.;</w:t>
      </w:r>
    </w:p>
    <w:p w:rsidR="00F63E4E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 xml:space="preserve">- Пискун А.М. </w:t>
      </w:r>
    </w:p>
    <w:p w:rsidR="0096612F" w:rsidRDefault="0096612F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</w:p>
    <w:p w:rsidR="00DB7273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Кворум: 100%, решения могут приниматься по всем вопросам повестки дня.</w:t>
      </w:r>
    </w:p>
    <w:p w:rsidR="0096612F" w:rsidRPr="00CD65D0" w:rsidRDefault="00DB7273" w:rsidP="00DB7273">
      <w:pPr>
        <w:pStyle w:val="a3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Способ проведения голосования - открытый.</w:t>
      </w:r>
    </w:p>
    <w:p w:rsidR="005473C2" w:rsidRPr="00CD65D0" w:rsidRDefault="005473C2" w:rsidP="004B431B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Заседание открыл председатель Совета Союза – Пискун А.М., который предложил избрать секретарем заседания Совета Союза Герасимова А.П.</w:t>
      </w:r>
    </w:p>
    <w:p w:rsidR="005473C2" w:rsidRPr="00CD65D0" w:rsidRDefault="005473C2" w:rsidP="005473C2">
      <w:pPr>
        <w:pStyle w:val="a3"/>
        <w:spacing w:before="12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Голосовали: «За» -  единогласно.</w:t>
      </w:r>
    </w:p>
    <w:p w:rsidR="005473C2" w:rsidRPr="00CD65D0" w:rsidRDefault="005473C2" w:rsidP="005473C2">
      <w:pPr>
        <w:pStyle w:val="a3"/>
        <w:tabs>
          <w:tab w:val="left" w:pos="284"/>
        </w:tabs>
        <w:spacing w:before="12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– Пискун А.М. предложил утвердить следующую повестку дня заседания Совета Союза:</w:t>
      </w:r>
    </w:p>
    <w:p w:rsidR="00C94BA0" w:rsidRPr="00CD65D0" w:rsidRDefault="00C94BA0" w:rsidP="00430506">
      <w:pPr>
        <w:pStyle w:val="a3"/>
        <w:tabs>
          <w:tab w:val="left" w:pos="284"/>
        </w:tabs>
        <w:spacing w:before="240" w:after="240"/>
        <w:jc w:val="both"/>
        <w:rPr>
          <w:rFonts w:ascii="Times New Roman" w:hAnsi="Times New Roman"/>
          <w:b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ПОВЕСТКА ДНЯ:</w:t>
      </w:r>
    </w:p>
    <w:p w:rsidR="00232C3B" w:rsidRPr="00C06103" w:rsidRDefault="003E49BD" w:rsidP="00C06103">
      <w:pPr>
        <w:pStyle w:val="a4"/>
        <w:numPr>
          <w:ilvl w:val="0"/>
          <w:numId w:val="29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19"/>
          <w:szCs w:val="20"/>
        </w:rPr>
      </w:pPr>
      <w:r w:rsidRPr="00232C3B">
        <w:rPr>
          <w:rFonts w:ascii="Times New Roman" w:hAnsi="Times New Roman"/>
          <w:b/>
          <w:sz w:val="19"/>
          <w:szCs w:val="20"/>
        </w:rPr>
        <w:t>О приеме юридическ</w:t>
      </w:r>
      <w:r w:rsidR="0096641A">
        <w:rPr>
          <w:rFonts w:ascii="Times New Roman" w:hAnsi="Times New Roman"/>
          <w:b/>
          <w:sz w:val="19"/>
          <w:szCs w:val="20"/>
        </w:rPr>
        <w:t>ого</w:t>
      </w:r>
      <w:r w:rsidRPr="00232C3B">
        <w:rPr>
          <w:rFonts w:ascii="Times New Roman" w:hAnsi="Times New Roman"/>
          <w:b/>
          <w:sz w:val="19"/>
          <w:szCs w:val="20"/>
        </w:rPr>
        <w:t xml:space="preserve"> лиц</w:t>
      </w:r>
      <w:r w:rsidR="0096641A">
        <w:rPr>
          <w:rFonts w:ascii="Times New Roman" w:hAnsi="Times New Roman"/>
          <w:b/>
          <w:sz w:val="19"/>
          <w:szCs w:val="20"/>
        </w:rPr>
        <w:t>а</w:t>
      </w:r>
      <w:r w:rsidRPr="00232C3B">
        <w:rPr>
          <w:rFonts w:ascii="Times New Roman" w:hAnsi="Times New Roman"/>
          <w:b/>
          <w:sz w:val="19"/>
          <w:szCs w:val="20"/>
        </w:rPr>
        <w:t xml:space="preserve"> в члены саморегулируемой организации Союз «Невское объединение проектировщиков» с предоставлением права на осуществление работ по подготовке проектной документации объектов капитального строительства</w:t>
      </w:r>
      <w:r w:rsidR="00325136" w:rsidRPr="00232C3B">
        <w:rPr>
          <w:rFonts w:ascii="Times New Roman" w:hAnsi="Times New Roman"/>
          <w:b/>
          <w:sz w:val="19"/>
          <w:szCs w:val="20"/>
        </w:rPr>
        <w:t>.</w:t>
      </w:r>
    </w:p>
    <w:p w:rsidR="00232C3B" w:rsidRPr="00232C3B" w:rsidRDefault="00232C3B" w:rsidP="00C06103">
      <w:pPr>
        <w:pStyle w:val="a4"/>
        <w:numPr>
          <w:ilvl w:val="0"/>
          <w:numId w:val="29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О вступлении в силу решени</w:t>
      </w:r>
      <w:r w:rsidR="00B638B0">
        <w:rPr>
          <w:rFonts w:ascii="Times New Roman" w:hAnsi="Times New Roman"/>
          <w:b/>
          <w:sz w:val="19"/>
          <w:szCs w:val="20"/>
        </w:rPr>
        <w:t>й</w:t>
      </w:r>
      <w:r>
        <w:rPr>
          <w:rFonts w:ascii="Times New Roman" w:hAnsi="Times New Roman"/>
          <w:b/>
          <w:sz w:val="19"/>
          <w:szCs w:val="20"/>
        </w:rPr>
        <w:t xml:space="preserve"> Совета Союза «Невское объединение проектировщиков».</w:t>
      </w:r>
    </w:p>
    <w:p w:rsidR="009B603C" w:rsidRPr="00CD65D0" w:rsidRDefault="00E63579" w:rsidP="008A1B7C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b/>
          <w:sz w:val="19"/>
          <w:szCs w:val="20"/>
        </w:rPr>
        <w:t>По первому вопросу повест</w:t>
      </w:r>
      <w:r w:rsidR="001F5E2B" w:rsidRPr="00CD65D0">
        <w:rPr>
          <w:rFonts w:ascii="Times New Roman" w:hAnsi="Times New Roman"/>
          <w:b/>
          <w:sz w:val="19"/>
          <w:szCs w:val="20"/>
        </w:rPr>
        <w:t>к</w:t>
      </w:r>
      <w:r w:rsidRPr="00CD65D0">
        <w:rPr>
          <w:rFonts w:ascii="Times New Roman" w:hAnsi="Times New Roman"/>
          <w:b/>
          <w:sz w:val="19"/>
          <w:szCs w:val="20"/>
        </w:rPr>
        <w:t>и дня</w:t>
      </w:r>
      <w:r w:rsidR="00007463" w:rsidRPr="00CD65D0">
        <w:rPr>
          <w:rFonts w:ascii="Times New Roman" w:hAnsi="Times New Roman"/>
          <w:b/>
          <w:sz w:val="19"/>
          <w:szCs w:val="20"/>
        </w:rPr>
        <w:t>:</w:t>
      </w:r>
      <w:r w:rsidRPr="00CD65D0">
        <w:rPr>
          <w:rFonts w:ascii="Times New Roman" w:hAnsi="Times New Roman"/>
          <w:b/>
          <w:sz w:val="19"/>
          <w:szCs w:val="20"/>
        </w:rPr>
        <w:t xml:space="preserve"> </w:t>
      </w:r>
      <w:r w:rsidR="009B603C" w:rsidRPr="00CD65D0">
        <w:rPr>
          <w:rFonts w:ascii="Times New Roman" w:hAnsi="Times New Roman"/>
          <w:b/>
          <w:sz w:val="19"/>
          <w:szCs w:val="20"/>
        </w:rPr>
        <w:t xml:space="preserve"> </w:t>
      </w:r>
    </w:p>
    <w:p w:rsidR="003E49BD" w:rsidRDefault="003E49BD" w:rsidP="003E49BD">
      <w:pPr>
        <w:numPr>
          <w:ilvl w:val="0"/>
          <w:numId w:val="15"/>
        </w:numPr>
        <w:tabs>
          <w:tab w:val="left" w:pos="284"/>
        </w:tabs>
        <w:spacing w:before="240"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Слушали Председателя Совета Пискуна А.М., который доложил членам Совета:</w:t>
      </w:r>
    </w:p>
    <w:p w:rsidR="001F39F9" w:rsidRPr="0096641A" w:rsidRDefault="003E49BD" w:rsidP="0096641A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поступлении в адрес Союза «НОП» заявлени</w:t>
      </w:r>
      <w:r w:rsidR="0096641A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о приеме в члены Союза от кандидат</w:t>
      </w:r>
      <w:r w:rsidR="0096641A">
        <w:rPr>
          <w:rFonts w:ascii="Times New Roman" w:hAnsi="Times New Roman"/>
          <w:sz w:val="20"/>
          <w:szCs w:val="20"/>
        </w:rPr>
        <w:t>а</w:t>
      </w:r>
      <w:r w:rsidR="005A466C">
        <w:rPr>
          <w:rFonts w:ascii="Times New Roman" w:hAnsi="Times New Roman"/>
          <w:sz w:val="20"/>
          <w:szCs w:val="20"/>
        </w:rPr>
        <w:t xml:space="preserve"> в члены Союза</w:t>
      </w:r>
      <w:r w:rsidR="0096641A">
        <w:rPr>
          <w:rFonts w:ascii="Times New Roman" w:hAnsi="Times New Roman"/>
          <w:sz w:val="20"/>
          <w:szCs w:val="20"/>
        </w:rPr>
        <w:t xml:space="preserve"> - </w:t>
      </w:r>
      <w:r w:rsidRPr="0096641A">
        <w:rPr>
          <w:rFonts w:ascii="Times New Roman" w:hAnsi="Times New Roman"/>
          <w:sz w:val="20"/>
          <w:szCs w:val="20"/>
        </w:rPr>
        <w:t xml:space="preserve">общества с ограниченной ответственностью </w:t>
      </w:r>
      <w:r w:rsidR="005A466C" w:rsidRPr="0096641A">
        <w:rPr>
          <w:rFonts w:ascii="Times New Roman" w:hAnsi="Times New Roman"/>
          <w:sz w:val="20"/>
          <w:szCs w:val="20"/>
        </w:rPr>
        <w:t>«</w:t>
      </w:r>
      <w:r w:rsidR="00C73607" w:rsidRPr="0096641A">
        <w:rPr>
          <w:rFonts w:ascii="Times New Roman" w:hAnsi="Times New Roman"/>
          <w:sz w:val="20"/>
          <w:szCs w:val="20"/>
        </w:rPr>
        <w:t>ПРОЕКТНАЯ КОМПАНИЯ</w:t>
      </w:r>
      <w:r w:rsidR="005A466C" w:rsidRPr="0096641A">
        <w:rPr>
          <w:rFonts w:ascii="Times New Roman" w:hAnsi="Times New Roman"/>
          <w:sz w:val="20"/>
          <w:szCs w:val="20"/>
        </w:rPr>
        <w:t>»</w:t>
      </w:r>
      <w:r w:rsidR="00C73607" w:rsidRPr="0096641A">
        <w:rPr>
          <w:rFonts w:ascii="Times New Roman" w:hAnsi="Times New Roman"/>
          <w:sz w:val="20"/>
          <w:szCs w:val="20"/>
        </w:rPr>
        <w:t xml:space="preserve">, ИНН </w:t>
      </w:r>
      <w:proofErr w:type="gramStart"/>
      <w:r w:rsidR="00C73607" w:rsidRPr="0096641A">
        <w:rPr>
          <w:rFonts w:ascii="Times New Roman" w:hAnsi="Times New Roman"/>
          <w:sz w:val="20"/>
          <w:szCs w:val="20"/>
        </w:rPr>
        <w:t>6684016818</w:t>
      </w:r>
      <w:r w:rsidRPr="0096641A">
        <w:rPr>
          <w:rFonts w:ascii="Times New Roman" w:hAnsi="Times New Roman"/>
          <w:sz w:val="20"/>
          <w:szCs w:val="20"/>
        </w:rPr>
        <w:t>,</w:t>
      </w:r>
      <w:r w:rsidR="005A466C" w:rsidRPr="0096641A">
        <w:rPr>
          <w:rFonts w:ascii="Times New Roman" w:hAnsi="Times New Roman"/>
          <w:sz w:val="20"/>
          <w:szCs w:val="20"/>
        </w:rPr>
        <w:t xml:space="preserve"> </w:t>
      </w:r>
      <w:r w:rsidR="003C0E4A" w:rsidRPr="0096641A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3C0E4A" w:rsidRPr="0096641A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A466C" w:rsidRPr="0096641A">
        <w:rPr>
          <w:rFonts w:ascii="Times New Roman" w:hAnsi="Times New Roman"/>
          <w:sz w:val="20"/>
          <w:szCs w:val="20"/>
        </w:rPr>
        <w:t xml:space="preserve">адрес: </w:t>
      </w:r>
      <w:r w:rsidR="00C73607" w:rsidRPr="0096641A">
        <w:rPr>
          <w:rFonts w:ascii="Times New Roman" w:hAnsi="Times New Roman"/>
          <w:sz w:val="20"/>
          <w:szCs w:val="20"/>
        </w:rPr>
        <w:t>623104, Свердловская об., г. Первоуральск, ул. Физкультурников, д. 7, оф.11</w:t>
      </w:r>
      <w:r w:rsidR="00642617" w:rsidRPr="0096641A">
        <w:rPr>
          <w:rFonts w:ascii="Times New Roman" w:hAnsi="Times New Roman"/>
          <w:sz w:val="20"/>
          <w:szCs w:val="20"/>
        </w:rPr>
        <w:t>;</w:t>
      </w:r>
    </w:p>
    <w:p w:rsidR="003E49BD" w:rsidRDefault="003E49BD" w:rsidP="003E49BD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пре</w:t>
      </w:r>
      <w:r w:rsidR="005A466C">
        <w:rPr>
          <w:rFonts w:ascii="Times New Roman" w:hAnsi="Times New Roman"/>
          <w:sz w:val="20"/>
          <w:szCs w:val="20"/>
        </w:rPr>
        <w:t>доставлении вышеуказанным</w:t>
      </w:r>
      <w:r>
        <w:rPr>
          <w:rFonts w:ascii="Times New Roman" w:hAnsi="Times New Roman"/>
          <w:sz w:val="20"/>
          <w:szCs w:val="20"/>
        </w:rPr>
        <w:t xml:space="preserve"> кандидат</w:t>
      </w:r>
      <w:r w:rsidR="0096641A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в члены Союза полного пакета документов, необходимых для приема в члены саморегулируемой организации, в соответствии с ч. 2 ст. 55.6 Градостроительного кодекса РФ и Положением о членстве Союза «НОП».</w:t>
      </w:r>
    </w:p>
    <w:p w:rsidR="003E49BD" w:rsidRPr="003E49BD" w:rsidRDefault="003E49BD" w:rsidP="003E49BD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результатах рассмотрения представленных кандидат</w:t>
      </w:r>
      <w:r w:rsidR="0096641A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в члены Союза документов и о соответствии их требованиям, установленным внутренними документами Союза.</w:t>
      </w:r>
    </w:p>
    <w:p w:rsidR="003E49BD" w:rsidRDefault="003E49BD" w:rsidP="003E49B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Выступил член Совета Василевский Г.С., который предложил принять вышеуказанн</w:t>
      </w:r>
      <w:r w:rsidR="0096641A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юридическ</w:t>
      </w:r>
      <w:r w:rsidR="0096641A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лиц</w:t>
      </w:r>
      <w:r w:rsidR="0096641A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 в заявлении о приеме в члены Союза, со вступлением данного решения в силу со дня уплаты в полном объеме взносов, предусмотренных ч. 11 ст. 55.6 Градостроительного кодекса РФ.</w:t>
      </w:r>
    </w:p>
    <w:p w:rsidR="003E49BD" w:rsidRDefault="003E49BD" w:rsidP="003E49B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Других предложений не поступило.  </w:t>
      </w:r>
    </w:p>
    <w:p w:rsidR="003E49BD" w:rsidRDefault="003E49BD" w:rsidP="003E49B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Голосовали: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За»  -</w:t>
      </w:r>
      <w:proofErr w:type="gramEnd"/>
      <w:r>
        <w:rPr>
          <w:rFonts w:ascii="Times New Roman" w:hAnsi="Times New Roman"/>
          <w:sz w:val="20"/>
          <w:szCs w:val="20"/>
        </w:rPr>
        <w:t xml:space="preserve"> единогласно, «Против»  - нет,  «Воздержались»  - нет.</w:t>
      </w:r>
    </w:p>
    <w:p w:rsidR="003E49BD" w:rsidRDefault="003E49BD" w:rsidP="003E49B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 w:rsidR="00EC2B1D" w:rsidRPr="00442686" w:rsidRDefault="00442686" w:rsidP="00442686">
      <w:pPr>
        <w:pStyle w:val="a4"/>
        <w:numPr>
          <w:ilvl w:val="6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Принять в члены Союза «НОП» </w:t>
      </w:r>
      <w:bookmarkStart w:id="0" w:name="_GoBack"/>
      <w:bookmarkEnd w:id="0"/>
      <w:r w:rsidR="003E49BD" w:rsidRPr="00442686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</w:t>
      </w:r>
      <w:r w:rsidR="00C73607" w:rsidRPr="00442686">
        <w:rPr>
          <w:rFonts w:ascii="Times New Roman" w:hAnsi="Times New Roman"/>
          <w:b/>
          <w:sz w:val="20"/>
          <w:szCs w:val="20"/>
        </w:rPr>
        <w:t>«ПРОЕКТНАЯ КОМПАНИЯ», ИНН 6684016818</w:t>
      </w:r>
      <w:r w:rsidR="004B5545" w:rsidRPr="00442686">
        <w:rPr>
          <w:rFonts w:ascii="Times New Roman" w:hAnsi="Times New Roman"/>
          <w:b/>
          <w:sz w:val="20"/>
          <w:szCs w:val="20"/>
        </w:rPr>
        <w:t>;</w:t>
      </w:r>
    </w:p>
    <w:p w:rsidR="003C0C4B" w:rsidRDefault="003E49BD" w:rsidP="001A1EF8">
      <w:pPr>
        <w:pStyle w:val="a4"/>
        <w:numPr>
          <w:ilvl w:val="6"/>
          <w:numId w:val="15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EC2B1D">
        <w:rPr>
          <w:rFonts w:ascii="Times New Roman" w:hAnsi="Times New Roman"/>
          <w:b/>
          <w:sz w:val="20"/>
          <w:szCs w:val="20"/>
        </w:rPr>
        <w:t xml:space="preserve">Предоставить обществу с ограниченной ответственностью </w:t>
      </w:r>
      <w:r w:rsidR="00C73607" w:rsidRPr="00C73607">
        <w:rPr>
          <w:rFonts w:ascii="Times New Roman" w:hAnsi="Times New Roman"/>
          <w:b/>
          <w:sz w:val="20"/>
          <w:szCs w:val="20"/>
        </w:rPr>
        <w:t xml:space="preserve">«ПРОЕКТНАЯ КОМПАНИЯ», </w:t>
      </w:r>
      <w:r w:rsidR="00C73607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C73607" w:rsidRPr="00C73607">
        <w:rPr>
          <w:rFonts w:ascii="Times New Roman" w:hAnsi="Times New Roman"/>
          <w:b/>
          <w:sz w:val="20"/>
          <w:szCs w:val="20"/>
        </w:rPr>
        <w:t>ИНН 6684016818</w:t>
      </w:r>
      <w:r w:rsidRPr="00EC2B1D">
        <w:rPr>
          <w:rFonts w:ascii="Times New Roman" w:hAnsi="Times New Roman"/>
          <w:b/>
          <w:sz w:val="20"/>
          <w:szCs w:val="20"/>
        </w:rPr>
        <w:t xml:space="preserve">, </w:t>
      </w:r>
      <w:r w:rsidR="00EC2B1D" w:rsidRPr="00EC2B1D">
        <w:rPr>
          <w:rFonts w:ascii="Times New Roman" w:hAnsi="Times New Roman"/>
          <w:b/>
          <w:sz w:val="20"/>
          <w:szCs w:val="20"/>
        </w:rPr>
        <w:t xml:space="preserve">право на осуществление работ по подготовке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EC2B1D">
        <w:rPr>
          <w:rFonts w:ascii="Times New Roman" w:hAnsi="Times New Roman"/>
          <w:b/>
          <w:sz w:val="20"/>
          <w:szCs w:val="20"/>
        </w:rPr>
        <w:t xml:space="preserve"> если размер обязательств по</w:t>
      </w:r>
      <w:r w:rsidR="00EC2B1D">
        <w:rPr>
          <w:rFonts w:ascii="Times New Roman" w:hAnsi="Times New Roman"/>
          <w:b/>
          <w:sz w:val="20"/>
          <w:szCs w:val="20"/>
        </w:rPr>
        <w:t xml:space="preserve"> одному договору не превышает  </w:t>
      </w:r>
      <w:r w:rsidRPr="00EC2B1D">
        <w:rPr>
          <w:rFonts w:ascii="Times New Roman" w:hAnsi="Times New Roman"/>
          <w:b/>
          <w:sz w:val="20"/>
          <w:szCs w:val="20"/>
        </w:rPr>
        <w:t>25 млн. руб. (первый уровень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вреда).</w:t>
      </w:r>
    </w:p>
    <w:p w:rsidR="003E49BD" w:rsidRPr="008A1B7C" w:rsidRDefault="003E49BD" w:rsidP="001A1EF8">
      <w:pPr>
        <w:pStyle w:val="a4"/>
        <w:numPr>
          <w:ilvl w:val="6"/>
          <w:numId w:val="15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EC2B1D">
        <w:rPr>
          <w:rFonts w:ascii="Times New Roman" w:hAnsi="Times New Roman"/>
          <w:b/>
          <w:sz w:val="20"/>
          <w:szCs w:val="20"/>
        </w:rPr>
        <w:lastRenderedPageBreak/>
        <w:t>В соответствии с ч. 12 ст. 55.6 Градостроительного кодекса РФ данное решение вступит в законную силу со дня уплаты в полном объеме взносов, предусмотренных ч. 11 ст. 55.6 Градостроительного кодекса РФ.</w:t>
      </w:r>
    </w:p>
    <w:p w:rsidR="008A1B7C" w:rsidRDefault="008A1B7C" w:rsidP="008A1B7C">
      <w:pPr>
        <w:pStyle w:val="a4"/>
        <w:tabs>
          <w:tab w:val="left" w:pos="284"/>
        </w:tabs>
        <w:spacing w:before="360" w:after="240" w:line="240" w:lineRule="auto"/>
        <w:ind w:left="284" w:hanging="284"/>
        <w:contextualSpacing w:val="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 xml:space="preserve">По </w:t>
      </w:r>
      <w:r>
        <w:rPr>
          <w:rFonts w:ascii="Times New Roman" w:hAnsi="Times New Roman"/>
          <w:b/>
          <w:sz w:val="19"/>
          <w:szCs w:val="20"/>
        </w:rPr>
        <w:t>второму</w:t>
      </w:r>
      <w:r>
        <w:rPr>
          <w:rFonts w:ascii="Times New Roman" w:hAnsi="Times New Roman"/>
          <w:b/>
          <w:sz w:val="19"/>
          <w:szCs w:val="20"/>
        </w:rPr>
        <w:t xml:space="preserve"> вопросу повестки дня:  </w:t>
      </w:r>
    </w:p>
    <w:p w:rsidR="008A1B7C" w:rsidRPr="008A1B7C" w:rsidRDefault="008A1B7C" w:rsidP="008A1B7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20"/>
        </w:rPr>
      </w:pPr>
      <w:r w:rsidRPr="008A1B7C">
        <w:rPr>
          <w:rFonts w:ascii="Times New Roman" w:hAnsi="Times New Roman"/>
          <w:sz w:val="19"/>
          <w:szCs w:val="20"/>
        </w:rPr>
        <w:t>Слушали Председателя Совета Пискуна А.М., который доложил членам Совета о поступлении в полном объеме взносов, предусмотренных ч. 11 ст. 55.6 Градостроительного кодекса РФ от членов Союза:</w:t>
      </w:r>
    </w:p>
    <w:p w:rsidR="00A10E91" w:rsidRDefault="008A1B7C" w:rsidP="00A10E91">
      <w:pPr>
        <w:pStyle w:val="a4"/>
        <w:numPr>
          <w:ilvl w:val="1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19"/>
          <w:szCs w:val="20"/>
        </w:rPr>
      </w:pPr>
      <w:r w:rsidRPr="00A10E91">
        <w:rPr>
          <w:rFonts w:ascii="Times New Roman" w:hAnsi="Times New Roman"/>
          <w:sz w:val="19"/>
          <w:szCs w:val="20"/>
        </w:rPr>
        <w:t xml:space="preserve">общества с ограниченной ответственностью </w:t>
      </w:r>
      <w:r w:rsidR="00152ECE" w:rsidRPr="00A10E91">
        <w:rPr>
          <w:rFonts w:ascii="Times New Roman" w:hAnsi="Times New Roman"/>
          <w:sz w:val="20"/>
          <w:szCs w:val="20"/>
        </w:rPr>
        <w:t>«Цельсий», ИНН 7807358750</w:t>
      </w:r>
      <w:r w:rsidRPr="00A10E91">
        <w:rPr>
          <w:rFonts w:ascii="Times New Roman" w:hAnsi="Times New Roman"/>
          <w:sz w:val="19"/>
          <w:szCs w:val="20"/>
        </w:rPr>
        <w:t>;</w:t>
      </w:r>
    </w:p>
    <w:p w:rsidR="00A10E91" w:rsidRDefault="008A1B7C" w:rsidP="00A10E91">
      <w:pPr>
        <w:pStyle w:val="a4"/>
        <w:numPr>
          <w:ilvl w:val="1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19"/>
          <w:szCs w:val="20"/>
        </w:rPr>
      </w:pPr>
      <w:r w:rsidRPr="00A10E91">
        <w:rPr>
          <w:rFonts w:ascii="Times New Roman" w:hAnsi="Times New Roman"/>
          <w:sz w:val="19"/>
          <w:szCs w:val="20"/>
        </w:rPr>
        <w:t xml:space="preserve">общества с ограниченной ответственностью </w:t>
      </w:r>
      <w:r w:rsidR="00152ECE" w:rsidRPr="00A10E91">
        <w:rPr>
          <w:rFonts w:ascii="Times New Roman" w:hAnsi="Times New Roman"/>
          <w:sz w:val="18"/>
          <w:szCs w:val="18"/>
        </w:rPr>
        <w:t>«Кольские Строительные Машины», ИНН 5190019750</w:t>
      </w:r>
      <w:r w:rsidRPr="00A10E91">
        <w:rPr>
          <w:rFonts w:ascii="Times New Roman" w:hAnsi="Times New Roman"/>
          <w:sz w:val="19"/>
          <w:szCs w:val="20"/>
        </w:rPr>
        <w:t>;</w:t>
      </w:r>
    </w:p>
    <w:p w:rsidR="00A10E91" w:rsidRDefault="008A1B7C" w:rsidP="00A10E91">
      <w:pPr>
        <w:pStyle w:val="a4"/>
        <w:numPr>
          <w:ilvl w:val="1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19"/>
          <w:szCs w:val="20"/>
        </w:rPr>
      </w:pPr>
      <w:r w:rsidRPr="00A10E91">
        <w:rPr>
          <w:rFonts w:ascii="Times New Roman" w:hAnsi="Times New Roman"/>
          <w:sz w:val="19"/>
          <w:szCs w:val="20"/>
        </w:rPr>
        <w:t>общества с ограниченной ответственностью</w:t>
      </w:r>
      <w:r w:rsidR="00152ECE" w:rsidRPr="00A10E91">
        <w:rPr>
          <w:rFonts w:ascii="Times New Roman" w:hAnsi="Times New Roman"/>
          <w:sz w:val="18"/>
          <w:szCs w:val="18"/>
        </w:rPr>
        <w:t xml:space="preserve"> «Казанский Посад», ИНН 1207008978</w:t>
      </w:r>
      <w:r w:rsidRPr="00A10E91">
        <w:rPr>
          <w:rFonts w:ascii="Times New Roman" w:hAnsi="Times New Roman"/>
          <w:sz w:val="19"/>
          <w:szCs w:val="20"/>
        </w:rPr>
        <w:t>;</w:t>
      </w:r>
    </w:p>
    <w:p w:rsidR="008A1B7C" w:rsidRPr="00A10E91" w:rsidRDefault="008A1B7C" w:rsidP="00A10E91">
      <w:pPr>
        <w:pStyle w:val="a4"/>
        <w:numPr>
          <w:ilvl w:val="1"/>
          <w:numId w:val="3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19"/>
          <w:szCs w:val="20"/>
        </w:rPr>
      </w:pPr>
      <w:r w:rsidRPr="00A10E91">
        <w:rPr>
          <w:rFonts w:ascii="Times New Roman" w:hAnsi="Times New Roman"/>
          <w:sz w:val="19"/>
          <w:szCs w:val="20"/>
        </w:rPr>
        <w:t xml:space="preserve">общества с ограниченной ответственностью </w:t>
      </w:r>
      <w:r w:rsidR="00152ECE" w:rsidRPr="00A10E91">
        <w:rPr>
          <w:rFonts w:ascii="Times New Roman" w:hAnsi="Times New Roman"/>
          <w:sz w:val="20"/>
          <w:szCs w:val="20"/>
        </w:rPr>
        <w:t>«СОЛСВЕТСТРОЙ», ИНН 5044106807</w:t>
      </w:r>
      <w:r w:rsidR="00A10E91">
        <w:rPr>
          <w:rFonts w:ascii="Times New Roman" w:hAnsi="Times New Roman"/>
          <w:sz w:val="19"/>
          <w:szCs w:val="20"/>
        </w:rPr>
        <w:t>.</w:t>
      </w:r>
    </w:p>
    <w:p w:rsidR="008A1B7C" w:rsidRDefault="008A1B7C" w:rsidP="00152ECE">
      <w:pPr>
        <w:pStyle w:val="a4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Выступил член Совета Василевский Г.С., который предложил в соответствии с ч. 12 ст. 55.6 Градостроительного кодекса РФ считать вступившими в законную силу решения Совета Союза от </w:t>
      </w:r>
      <w:r w:rsidRPr="00950274">
        <w:rPr>
          <w:rFonts w:ascii="Times New Roman" w:hAnsi="Times New Roman"/>
          <w:sz w:val="19"/>
          <w:szCs w:val="20"/>
        </w:rPr>
        <w:t xml:space="preserve">14.05.2019 (протокол № 43), </w:t>
      </w:r>
      <w:r w:rsidRPr="00950274">
        <w:rPr>
          <w:rFonts w:ascii="Times New Roman" w:hAnsi="Times New Roman"/>
          <w:color w:val="FF0000"/>
          <w:sz w:val="19"/>
          <w:szCs w:val="20"/>
        </w:rPr>
        <w:t xml:space="preserve">                             </w:t>
      </w:r>
      <w:r>
        <w:rPr>
          <w:rFonts w:ascii="Times New Roman" w:hAnsi="Times New Roman"/>
          <w:sz w:val="19"/>
          <w:szCs w:val="20"/>
        </w:rPr>
        <w:t xml:space="preserve">от 16.05.2019 (протокол № 45), от </w:t>
      </w:r>
      <w:r w:rsidR="00950274">
        <w:rPr>
          <w:rFonts w:ascii="Times New Roman" w:hAnsi="Times New Roman"/>
          <w:sz w:val="19"/>
          <w:szCs w:val="20"/>
        </w:rPr>
        <w:t>11</w:t>
      </w:r>
      <w:r>
        <w:rPr>
          <w:rFonts w:ascii="Times New Roman" w:hAnsi="Times New Roman"/>
          <w:sz w:val="19"/>
          <w:szCs w:val="20"/>
        </w:rPr>
        <w:t>.0</w:t>
      </w:r>
      <w:r w:rsidR="00950274">
        <w:rPr>
          <w:rFonts w:ascii="Times New Roman" w:hAnsi="Times New Roman"/>
          <w:sz w:val="19"/>
          <w:szCs w:val="20"/>
        </w:rPr>
        <w:t>6</w:t>
      </w:r>
      <w:r>
        <w:rPr>
          <w:rFonts w:ascii="Times New Roman" w:hAnsi="Times New Roman"/>
          <w:sz w:val="19"/>
          <w:szCs w:val="20"/>
        </w:rPr>
        <w:t xml:space="preserve">.2019 (протокол № </w:t>
      </w:r>
      <w:r w:rsidR="00950274">
        <w:rPr>
          <w:rFonts w:ascii="Times New Roman" w:hAnsi="Times New Roman"/>
          <w:sz w:val="19"/>
          <w:szCs w:val="20"/>
        </w:rPr>
        <w:t>53</w:t>
      </w:r>
      <w:r>
        <w:rPr>
          <w:rFonts w:ascii="Times New Roman" w:hAnsi="Times New Roman"/>
          <w:sz w:val="19"/>
          <w:szCs w:val="20"/>
        </w:rPr>
        <w:t>) о приеме вышеуказанных юридических лиц в члены Союза «НОП» с предоставлением права на осуществление работ по подготовке проектной документации объектов капитального строительства и присвоением уровня ответственности в соответствии с указанными в заявлении о приеме в члены Союза.</w:t>
      </w:r>
    </w:p>
    <w:p w:rsidR="008A1B7C" w:rsidRDefault="008A1B7C" w:rsidP="008A1B7C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sz w:val="19"/>
          <w:szCs w:val="20"/>
        </w:rPr>
        <w:t xml:space="preserve">Других предложений не поступило.  </w:t>
      </w:r>
    </w:p>
    <w:p w:rsidR="008A1B7C" w:rsidRPr="008A1B7C" w:rsidRDefault="008A1B7C" w:rsidP="008A1B7C">
      <w:p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Голосовали:</w:t>
      </w:r>
      <w:r>
        <w:rPr>
          <w:rFonts w:ascii="Times New Roman" w:hAnsi="Times New Roman"/>
          <w:sz w:val="19"/>
          <w:szCs w:val="20"/>
        </w:rPr>
        <w:t xml:space="preserve"> «</w:t>
      </w:r>
      <w:proofErr w:type="gramStart"/>
      <w:r>
        <w:rPr>
          <w:rFonts w:ascii="Times New Roman" w:hAnsi="Times New Roman"/>
          <w:sz w:val="19"/>
          <w:szCs w:val="20"/>
        </w:rPr>
        <w:t>За»  -</w:t>
      </w:r>
      <w:proofErr w:type="gramEnd"/>
      <w:r>
        <w:rPr>
          <w:rFonts w:ascii="Times New Roman" w:hAnsi="Times New Roman"/>
          <w:sz w:val="19"/>
          <w:szCs w:val="20"/>
        </w:rPr>
        <w:t xml:space="preserve"> единогласно, «Против»  - нет,  «Воздержались»  - нет.</w:t>
      </w:r>
    </w:p>
    <w:p w:rsidR="008A1B7C" w:rsidRDefault="008A1B7C" w:rsidP="008A1B7C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РЕШИЛИ:</w:t>
      </w:r>
    </w:p>
    <w:p w:rsidR="008A1B7C" w:rsidRDefault="008A1B7C" w:rsidP="00B0686B">
      <w:pPr>
        <w:pStyle w:val="a4"/>
        <w:numPr>
          <w:ilvl w:val="6"/>
          <w:numId w:val="3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 xml:space="preserve">В соответствии с ч. 12 ст. 55.6 Градостроительного кодекса РФ считать вступившими в законную силу с </w:t>
      </w:r>
      <w:r w:rsidR="00B0686B">
        <w:rPr>
          <w:rFonts w:ascii="Times New Roman" w:hAnsi="Times New Roman"/>
          <w:b/>
          <w:sz w:val="19"/>
          <w:szCs w:val="20"/>
        </w:rPr>
        <w:t>05</w:t>
      </w:r>
      <w:r>
        <w:rPr>
          <w:rFonts w:ascii="Times New Roman" w:hAnsi="Times New Roman"/>
          <w:b/>
          <w:sz w:val="19"/>
          <w:szCs w:val="20"/>
        </w:rPr>
        <w:t xml:space="preserve">.08.2019 решения Совета Союза </w:t>
      </w:r>
      <w:r w:rsidR="00B0686B" w:rsidRPr="00B0686B">
        <w:rPr>
          <w:rFonts w:ascii="Times New Roman" w:hAnsi="Times New Roman"/>
          <w:b/>
          <w:sz w:val="19"/>
          <w:szCs w:val="20"/>
        </w:rPr>
        <w:t>от 14.05.2019 (протокол № 43), от 16.05.2019 (протокол № 45</w:t>
      </w:r>
      <w:proofErr w:type="gramStart"/>
      <w:r w:rsidR="00B0686B" w:rsidRPr="00B0686B">
        <w:rPr>
          <w:rFonts w:ascii="Times New Roman" w:hAnsi="Times New Roman"/>
          <w:b/>
          <w:sz w:val="19"/>
          <w:szCs w:val="20"/>
        </w:rPr>
        <w:t xml:space="preserve">), </w:t>
      </w:r>
      <w:r w:rsidR="00B0686B">
        <w:rPr>
          <w:rFonts w:ascii="Times New Roman" w:hAnsi="Times New Roman"/>
          <w:b/>
          <w:sz w:val="19"/>
          <w:szCs w:val="20"/>
        </w:rPr>
        <w:t xml:space="preserve">  </w:t>
      </w:r>
      <w:proofErr w:type="gramEnd"/>
      <w:r w:rsidR="00B0686B">
        <w:rPr>
          <w:rFonts w:ascii="Times New Roman" w:hAnsi="Times New Roman"/>
          <w:b/>
          <w:sz w:val="19"/>
          <w:szCs w:val="20"/>
        </w:rPr>
        <w:t xml:space="preserve">                                 </w:t>
      </w:r>
      <w:r w:rsidR="00B0686B" w:rsidRPr="00B0686B">
        <w:rPr>
          <w:rFonts w:ascii="Times New Roman" w:hAnsi="Times New Roman"/>
          <w:b/>
          <w:sz w:val="19"/>
          <w:szCs w:val="20"/>
        </w:rPr>
        <w:t>от 11.06.2019 (протокол № 53)</w:t>
      </w:r>
      <w:r>
        <w:rPr>
          <w:rFonts w:ascii="Times New Roman" w:hAnsi="Times New Roman"/>
          <w:b/>
          <w:sz w:val="19"/>
          <w:szCs w:val="20"/>
        </w:rPr>
        <w:t xml:space="preserve"> о приеме в члены Союза «НОП»:</w:t>
      </w:r>
    </w:p>
    <w:p w:rsidR="00B0686B" w:rsidRPr="00B0686B" w:rsidRDefault="00B0686B" w:rsidP="00B0686B">
      <w:pPr>
        <w:pStyle w:val="a4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440"/>
        <w:jc w:val="both"/>
        <w:rPr>
          <w:rFonts w:ascii="Times New Roman" w:hAnsi="Times New Roman"/>
          <w:b/>
          <w:sz w:val="19"/>
          <w:szCs w:val="20"/>
        </w:rPr>
      </w:pPr>
      <w:r w:rsidRPr="00B0686B">
        <w:rPr>
          <w:rFonts w:ascii="Times New Roman" w:hAnsi="Times New Roman"/>
          <w:b/>
          <w:sz w:val="19"/>
          <w:szCs w:val="20"/>
        </w:rPr>
        <w:t>общества с ограниченной ответственностью «Цельсий», ИНН 7807358750;</w:t>
      </w:r>
    </w:p>
    <w:p w:rsidR="00B0686B" w:rsidRPr="00B0686B" w:rsidRDefault="00B0686B" w:rsidP="00B0686B">
      <w:pPr>
        <w:pStyle w:val="a4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440"/>
        <w:jc w:val="both"/>
        <w:rPr>
          <w:rFonts w:ascii="Times New Roman" w:hAnsi="Times New Roman"/>
          <w:b/>
          <w:sz w:val="19"/>
          <w:szCs w:val="20"/>
        </w:rPr>
      </w:pPr>
      <w:r w:rsidRPr="00B0686B">
        <w:rPr>
          <w:rFonts w:ascii="Times New Roman" w:hAnsi="Times New Roman"/>
          <w:b/>
          <w:sz w:val="19"/>
          <w:szCs w:val="20"/>
        </w:rPr>
        <w:t>общества с ограниченной ответственностью «Кольские Строительные Машины», ИНН 5190019750;</w:t>
      </w:r>
    </w:p>
    <w:p w:rsidR="00B0686B" w:rsidRPr="00B0686B" w:rsidRDefault="00B0686B" w:rsidP="00B0686B">
      <w:pPr>
        <w:pStyle w:val="a4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440"/>
        <w:jc w:val="both"/>
        <w:rPr>
          <w:rFonts w:ascii="Times New Roman" w:hAnsi="Times New Roman"/>
          <w:b/>
          <w:sz w:val="19"/>
          <w:szCs w:val="20"/>
        </w:rPr>
      </w:pPr>
      <w:r w:rsidRPr="00B0686B">
        <w:rPr>
          <w:rFonts w:ascii="Times New Roman" w:hAnsi="Times New Roman"/>
          <w:b/>
          <w:sz w:val="19"/>
          <w:szCs w:val="20"/>
        </w:rPr>
        <w:t>общества с ограниченной ответственностью «Казанский Посад», ИНН 1207008978;</w:t>
      </w:r>
    </w:p>
    <w:p w:rsidR="008A1B7C" w:rsidRDefault="00B0686B" w:rsidP="00B0686B">
      <w:pPr>
        <w:pStyle w:val="a4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440"/>
        <w:jc w:val="both"/>
        <w:rPr>
          <w:rFonts w:ascii="Times New Roman" w:hAnsi="Times New Roman"/>
          <w:b/>
          <w:sz w:val="19"/>
          <w:szCs w:val="20"/>
        </w:rPr>
      </w:pPr>
      <w:r w:rsidRPr="00B0686B">
        <w:rPr>
          <w:rFonts w:ascii="Times New Roman" w:hAnsi="Times New Roman"/>
          <w:b/>
          <w:sz w:val="19"/>
          <w:szCs w:val="20"/>
        </w:rPr>
        <w:t>общества с ограниченной ответственностью «СОЛСВЕТСТРОЙ», ИНН 5044106807.</w:t>
      </w:r>
    </w:p>
    <w:p w:rsidR="008A1B7C" w:rsidRDefault="008A1B7C" w:rsidP="00B0686B">
      <w:pPr>
        <w:tabs>
          <w:tab w:val="left" w:pos="284"/>
          <w:tab w:val="left" w:pos="426"/>
        </w:tabs>
        <w:spacing w:before="120" w:after="480" w:line="240" w:lineRule="auto"/>
        <w:ind w:left="227" w:hanging="227"/>
        <w:jc w:val="both"/>
        <w:rPr>
          <w:rFonts w:ascii="Times New Roman" w:hAnsi="Times New Roman"/>
          <w:sz w:val="19"/>
          <w:szCs w:val="20"/>
        </w:rPr>
      </w:pPr>
      <w:r>
        <w:rPr>
          <w:rFonts w:ascii="Times New Roman" w:hAnsi="Times New Roman"/>
          <w:b/>
          <w:sz w:val="19"/>
          <w:szCs w:val="20"/>
        </w:rPr>
        <w:t>2. Предоставить вышеуказанным членам Союза «НОП» право на осуществление работ по подготовке проектной документации объектов капитального строительства с присвоением уровня ответственности в соответствии с указанными в заявлении о приеме в члены Союза «НОП».</w:t>
      </w:r>
    </w:p>
    <w:p w:rsidR="00802DC4" w:rsidRPr="00CD65D0" w:rsidRDefault="00EC4B28" w:rsidP="00B0686B">
      <w:pPr>
        <w:tabs>
          <w:tab w:val="left" w:pos="284"/>
          <w:tab w:val="left" w:pos="426"/>
        </w:tabs>
        <w:spacing w:before="360" w:after="600" w:line="240" w:lineRule="auto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Председатель Совета Союза                                                                   Пискун А.М.</w:t>
      </w:r>
    </w:p>
    <w:p w:rsidR="00C73607" w:rsidRPr="00CD65D0" w:rsidRDefault="00EC4B28" w:rsidP="002A38E7">
      <w:pPr>
        <w:pStyle w:val="a3"/>
        <w:tabs>
          <w:tab w:val="left" w:pos="284"/>
          <w:tab w:val="left" w:pos="426"/>
        </w:tabs>
        <w:spacing w:before="360"/>
        <w:jc w:val="both"/>
        <w:rPr>
          <w:rFonts w:ascii="Times New Roman" w:hAnsi="Times New Roman"/>
          <w:sz w:val="19"/>
          <w:szCs w:val="20"/>
        </w:rPr>
      </w:pPr>
      <w:r w:rsidRPr="00CD65D0">
        <w:rPr>
          <w:rFonts w:ascii="Times New Roman" w:hAnsi="Times New Roman"/>
          <w:sz w:val="19"/>
          <w:szCs w:val="20"/>
        </w:rPr>
        <w:t>Секретарь заседания Совета Союза                                                       Герасимов А.П.</w:t>
      </w:r>
    </w:p>
    <w:sectPr w:rsidR="00C73607" w:rsidRPr="00CD65D0" w:rsidSect="00CD65D0">
      <w:footerReference w:type="even" r:id="rId8"/>
      <w:footerReference w:type="default" r:id="rId9"/>
      <w:footerReference w:type="first" r:id="rId10"/>
      <w:pgSz w:w="11906" w:h="16838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E6" w:rsidRDefault="007167E6" w:rsidP="008D6349">
      <w:pPr>
        <w:spacing w:after="0" w:line="240" w:lineRule="auto"/>
      </w:pPr>
      <w:r>
        <w:separator/>
      </w:r>
    </w:p>
  </w:endnote>
  <w:end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D" w:rsidRDefault="00C62F2D" w:rsidP="00C62F2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18452"/>
      <w:docPartObj>
        <w:docPartGallery w:val="Page Numbers (Bottom of Page)"/>
        <w:docPartUnique/>
      </w:docPartObj>
    </w:sdtPr>
    <w:sdtEndPr/>
    <w:sdtContent>
      <w:p w:rsidR="00C62F2D" w:rsidRDefault="00C62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ECE">
          <w:rPr>
            <w:noProof/>
          </w:rPr>
          <w:t>3</w:t>
        </w:r>
        <w:r>
          <w:fldChar w:fldCharType="end"/>
        </w:r>
      </w:p>
    </w:sdtContent>
  </w:sdt>
  <w:p w:rsidR="008D6349" w:rsidRDefault="008D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35" w:rsidRDefault="00934E35">
    <w:pPr>
      <w:pStyle w:val="a7"/>
      <w:jc w:val="center"/>
    </w:pPr>
  </w:p>
  <w:p w:rsidR="00934E35" w:rsidRDefault="0093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E6" w:rsidRDefault="007167E6" w:rsidP="008D6349">
      <w:pPr>
        <w:spacing w:after="0" w:line="240" w:lineRule="auto"/>
      </w:pPr>
      <w:r>
        <w:separator/>
      </w:r>
    </w:p>
  </w:footnote>
  <w:footnote w:type="continuationSeparator" w:id="0">
    <w:p w:rsidR="007167E6" w:rsidRDefault="007167E6" w:rsidP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278"/>
    <w:multiLevelType w:val="hybridMultilevel"/>
    <w:tmpl w:val="8BDCF26E"/>
    <w:lvl w:ilvl="0" w:tplc="47420D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F1850"/>
    <w:multiLevelType w:val="multilevel"/>
    <w:tmpl w:val="F5D8E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 w15:restartNumberingAfterBreak="0">
    <w:nsid w:val="17735160"/>
    <w:multiLevelType w:val="multilevel"/>
    <w:tmpl w:val="39689C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104" w:hanging="108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472" w:hanging="1440"/>
      </w:pPr>
    </w:lvl>
  </w:abstractNum>
  <w:abstractNum w:abstractNumId="3" w15:restartNumberingAfterBreak="0">
    <w:nsid w:val="1A7B112D"/>
    <w:multiLevelType w:val="hybridMultilevel"/>
    <w:tmpl w:val="360E0F70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649F"/>
    <w:multiLevelType w:val="hybridMultilevel"/>
    <w:tmpl w:val="4030EEFA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964F5E"/>
    <w:multiLevelType w:val="hybridMultilevel"/>
    <w:tmpl w:val="8E8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20C"/>
    <w:multiLevelType w:val="hybridMultilevel"/>
    <w:tmpl w:val="7A84989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3468D9"/>
    <w:multiLevelType w:val="hybridMultilevel"/>
    <w:tmpl w:val="1B62C716"/>
    <w:lvl w:ilvl="0" w:tplc="6EB4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26FAB"/>
    <w:multiLevelType w:val="hybridMultilevel"/>
    <w:tmpl w:val="2258E916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FF61F5"/>
    <w:multiLevelType w:val="hybridMultilevel"/>
    <w:tmpl w:val="62E092AE"/>
    <w:lvl w:ilvl="0" w:tplc="92A678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6EB46878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E18A30E0">
      <w:start w:val="1"/>
      <w:numFmt w:val="decimal"/>
      <w:lvlText w:val="%7."/>
      <w:lvlJc w:val="left"/>
      <w:pPr>
        <w:ind w:left="4964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9E159E"/>
    <w:multiLevelType w:val="hybridMultilevel"/>
    <w:tmpl w:val="BF386E78"/>
    <w:lvl w:ilvl="0" w:tplc="854A03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ED3"/>
    <w:multiLevelType w:val="hybridMultilevel"/>
    <w:tmpl w:val="CE345154"/>
    <w:lvl w:ilvl="0" w:tplc="0ADCE0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312ED"/>
    <w:multiLevelType w:val="multilevel"/>
    <w:tmpl w:val="9824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4AB653E"/>
    <w:multiLevelType w:val="hybridMultilevel"/>
    <w:tmpl w:val="A2B20CCC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F73F02"/>
    <w:multiLevelType w:val="hybridMultilevel"/>
    <w:tmpl w:val="E24E8D52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1515C"/>
    <w:multiLevelType w:val="multilevel"/>
    <w:tmpl w:val="15F81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D63FC0"/>
    <w:multiLevelType w:val="multilevel"/>
    <w:tmpl w:val="B474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63213E35"/>
    <w:multiLevelType w:val="hybridMultilevel"/>
    <w:tmpl w:val="91C84DB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45DFC"/>
    <w:multiLevelType w:val="hybridMultilevel"/>
    <w:tmpl w:val="C6D2F59A"/>
    <w:lvl w:ilvl="0" w:tplc="6EB468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7236BDB"/>
    <w:multiLevelType w:val="hybridMultilevel"/>
    <w:tmpl w:val="EB2CAEAA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D2A56"/>
    <w:multiLevelType w:val="hybridMultilevel"/>
    <w:tmpl w:val="E6D2A8C4"/>
    <w:lvl w:ilvl="0" w:tplc="6EB468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C129AE"/>
    <w:multiLevelType w:val="multilevel"/>
    <w:tmpl w:val="3FC24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79D5369A"/>
    <w:multiLevelType w:val="hybridMultilevel"/>
    <w:tmpl w:val="8D9AEDEE"/>
    <w:lvl w:ilvl="0" w:tplc="6EB46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70580"/>
    <w:multiLevelType w:val="multilevel"/>
    <w:tmpl w:val="46C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3"/>
  </w:num>
  <w:num w:numId="5">
    <w:abstractNumId w:val="20"/>
  </w:num>
  <w:num w:numId="6">
    <w:abstractNumId w:val="22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23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17"/>
  </w:num>
  <w:num w:numId="26">
    <w:abstractNumId w:val="12"/>
  </w:num>
  <w:num w:numId="27">
    <w:abstractNumId w:val="3"/>
  </w:num>
  <w:num w:numId="28">
    <w:abstractNumId w:val="14"/>
  </w:num>
  <w:num w:numId="29">
    <w:abstractNumId w:val="11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A"/>
    <w:rsid w:val="000019E0"/>
    <w:rsid w:val="00007463"/>
    <w:rsid w:val="000074F4"/>
    <w:rsid w:val="00011953"/>
    <w:rsid w:val="00017569"/>
    <w:rsid w:val="00036710"/>
    <w:rsid w:val="000440CC"/>
    <w:rsid w:val="000527D3"/>
    <w:rsid w:val="00061B09"/>
    <w:rsid w:val="000626EB"/>
    <w:rsid w:val="00064A65"/>
    <w:rsid w:val="00066259"/>
    <w:rsid w:val="000663CE"/>
    <w:rsid w:val="00066EE3"/>
    <w:rsid w:val="00070936"/>
    <w:rsid w:val="000711EE"/>
    <w:rsid w:val="000717C6"/>
    <w:rsid w:val="00075681"/>
    <w:rsid w:val="00080C53"/>
    <w:rsid w:val="000810A9"/>
    <w:rsid w:val="00081C13"/>
    <w:rsid w:val="00083276"/>
    <w:rsid w:val="00084CF3"/>
    <w:rsid w:val="00091EFB"/>
    <w:rsid w:val="000959E9"/>
    <w:rsid w:val="00096E81"/>
    <w:rsid w:val="000B317B"/>
    <w:rsid w:val="000B3D0D"/>
    <w:rsid w:val="000C07E6"/>
    <w:rsid w:val="000C3BAB"/>
    <w:rsid w:val="000C749B"/>
    <w:rsid w:val="000C7C94"/>
    <w:rsid w:val="000C7D29"/>
    <w:rsid w:val="000D2032"/>
    <w:rsid w:val="000D349D"/>
    <w:rsid w:val="000D7B09"/>
    <w:rsid w:val="000E24E3"/>
    <w:rsid w:val="000F5260"/>
    <w:rsid w:val="000F73D0"/>
    <w:rsid w:val="00131962"/>
    <w:rsid w:val="0013280E"/>
    <w:rsid w:val="00132DF0"/>
    <w:rsid w:val="00133210"/>
    <w:rsid w:val="001344DE"/>
    <w:rsid w:val="00137127"/>
    <w:rsid w:val="00142CB5"/>
    <w:rsid w:val="00143E9E"/>
    <w:rsid w:val="00151048"/>
    <w:rsid w:val="00152ECE"/>
    <w:rsid w:val="001552A1"/>
    <w:rsid w:val="001556DD"/>
    <w:rsid w:val="00156183"/>
    <w:rsid w:val="00156D0B"/>
    <w:rsid w:val="001601D7"/>
    <w:rsid w:val="00161EF1"/>
    <w:rsid w:val="0016657A"/>
    <w:rsid w:val="00166760"/>
    <w:rsid w:val="001704B7"/>
    <w:rsid w:val="001A1EF8"/>
    <w:rsid w:val="001A3255"/>
    <w:rsid w:val="001A57B7"/>
    <w:rsid w:val="001A739F"/>
    <w:rsid w:val="001B74F6"/>
    <w:rsid w:val="001C0F96"/>
    <w:rsid w:val="001D065E"/>
    <w:rsid w:val="001E51F1"/>
    <w:rsid w:val="001E6077"/>
    <w:rsid w:val="001E7739"/>
    <w:rsid w:val="001E7A02"/>
    <w:rsid w:val="001F0C77"/>
    <w:rsid w:val="001F247B"/>
    <w:rsid w:val="001F39F9"/>
    <w:rsid w:val="001F5E2B"/>
    <w:rsid w:val="001F794B"/>
    <w:rsid w:val="00201B91"/>
    <w:rsid w:val="00201E03"/>
    <w:rsid w:val="002058AF"/>
    <w:rsid w:val="00211150"/>
    <w:rsid w:val="0021399E"/>
    <w:rsid w:val="00216174"/>
    <w:rsid w:val="00216A68"/>
    <w:rsid w:val="002248D6"/>
    <w:rsid w:val="002303B2"/>
    <w:rsid w:val="002307E8"/>
    <w:rsid w:val="00232C3B"/>
    <w:rsid w:val="00242FAD"/>
    <w:rsid w:val="00251291"/>
    <w:rsid w:val="002550C7"/>
    <w:rsid w:val="002574FA"/>
    <w:rsid w:val="002700CF"/>
    <w:rsid w:val="00275B8C"/>
    <w:rsid w:val="00280F55"/>
    <w:rsid w:val="002A202D"/>
    <w:rsid w:val="002A38E7"/>
    <w:rsid w:val="002A3D27"/>
    <w:rsid w:val="002B57A4"/>
    <w:rsid w:val="002C021D"/>
    <w:rsid w:val="002C0C1F"/>
    <w:rsid w:val="002C23D6"/>
    <w:rsid w:val="002C6962"/>
    <w:rsid w:val="002C6BB3"/>
    <w:rsid w:val="002C787D"/>
    <w:rsid w:val="002D202B"/>
    <w:rsid w:val="002D273B"/>
    <w:rsid w:val="002D41A8"/>
    <w:rsid w:val="002E4587"/>
    <w:rsid w:val="002F1E56"/>
    <w:rsid w:val="002F302E"/>
    <w:rsid w:val="00301E70"/>
    <w:rsid w:val="003045BB"/>
    <w:rsid w:val="003049B5"/>
    <w:rsid w:val="00313BB3"/>
    <w:rsid w:val="003160C3"/>
    <w:rsid w:val="00316A5F"/>
    <w:rsid w:val="00320511"/>
    <w:rsid w:val="003232AA"/>
    <w:rsid w:val="00323C41"/>
    <w:rsid w:val="00325136"/>
    <w:rsid w:val="00327541"/>
    <w:rsid w:val="00327591"/>
    <w:rsid w:val="003275F3"/>
    <w:rsid w:val="00333357"/>
    <w:rsid w:val="00336EC7"/>
    <w:rsid w:val="003419F8"/>
    <w:rsid w:val="00344B05"/>
    <w:rsid w:val="00350149"/>
    <w:rsid w:val="00361EA7"/>
    <w:rsid w:val="0036597C"/>
    <w:rsid w:val="00370B5F"/>
    <w:rsid w:val="00371689"/>
    <w:rsid w:val="00372586"/>
    <w:rsid w:val="00377624"/>
    <w:rsid w:val="00381364"/>
    <w:rsid w:val="0038740F"/>
    <w:rsid w:val="0039186B"/>
    <w:rsid w:val="00392D51"/>
    <w:rsid w:val="003B049E"/>
    <w:rsid w:val="003B0AB8"/>
    <w:rsid w:val="003B1D9D"/>
    <w:rsid w:val="003B21F8"/>
    <w:rsid w:val="003B475F"/>
    <w:rsid w:val="003C0C4B"/>
    <w:rsid w:val="003C0E4A"/>
    <w:rsid w:val="003C14FC"/>
    <w:rsid w:val="003D63D6"/>
    <w:rsid w:val="003E0DFF"/>
    <w:rsid w:val="003E1BE9"/>
    <w:rsid w:val="003E33C0"/>
    <w:rsid w:val="003E49BD"/>
    <w:rsid w:val="003E6680"/>
    <w:rsid w:val="003E6D95"/>
    <w:rsid w:val="00415BD8"/>
    <w:rsid w:val="0042198F"/>
    <w:rsid w:val="00425839"/>
    <w:rsid w:val="00427D9C"/>
    <w:rsid w:val="00430506"/>
    <w:rsid w:val="0043610C"/>
    <w:rsid w:val="00442686"/>
    <w:rsid w:val="00442A24"/>
    <w:rsid w:val="0044564E"/>
    <w:rsid w:val="00447865"/>
    <w:rsid w:val="00447D7B"/>
    <w:rsid w:val="004511E4"/>
    <w:rsid w:val="004534EA"/>
    <w:rsid w:val="00456571"/>
    <w:rsid w:val="00456613"/>
    <w:rsid w:val="00457916"/>
    <w:rsid w:val="00460C89"/>
    <w:rsid w:val="00464BBE"/>
    <w:rsid w:val="00474554"/>
    <w:rsid w:val="0047538B"/>
    <w:rsid w:val="00480977"/>
    <w:rsid w:val="004813FC"/>
    <w:rsid w:val="00495846"/>
    <w:rsid w:val="004959C0"/>
    <w:rsid w:val="004A6FDA"/>
    <w:rsid w:val="004A7D22"/>
    <w:rsid w:val="004B3D8C"/>
    <w:rsid w:val="004B431B"/>
    <w:rsid w:val="004B5545"/>
    <w:rsid w:val="004D1BB5"/>
    <w:rsid w:val="004D299A"/>
    <w:rsid w:val="004D5233"/>
    <w:rsid w:val="004D674A"/>
    <w:rsid w:val="004E1E85"/>
    <w:rsid w:val="004E442B"/>
    <w:rsid w:val="004F319D"/>
    <w:rsid w:val="004F3B16"/>
    <w:rsid w:val="004F6299"/>
    <w:rsid w:val="00500C19"/>
    <w:rsid w:val="00500E28"/>
    <w:rsid w:val="00502CD1"/>
    <w:rsid w:val="005044A4"/>
    <w:rsid w:val="005075F5"/>
    <w:rsid w:val="00512047"/>
    <w:rsid w:val="00517B10"/>
    <w:rsid w:val="00520618"/>
    <w:rsid w:val="00524311"/>
    <w:rsid w:val="00527CC1"/>
    <w:rsid w:val="00531246"/>
    <w:rsid w:val="005313C5"/>
    <w:rsid w:val="00534898"/>
    <w:rsid w:val="00534A19"/>
    <w:rsid w:val="00535A3E"/>
    <w:rsid w:val="00536DBE"/>
    <w:rsid w:val="00545B0D"/>
    <w:rsid w:val="005473C2"/>
    <w:rsid w:val="00550FED"/>
    <w:rsid w:val="0055630A"/>
    <w:rsid w:val="005576C4"/>
    <w:rsid w:val="00560C6B"/>
    <w:rsid w:val="00561BA1"/>
    <w:rsid w:val="00565C42"/>
    <w:rsid w:val="00575DB4"/>
    <w:rsid w:val="00575E49"/>
    <w:rsid w:val="005769DD"/>
    <w:rsid w:val="005773BF"/>
    <w:rsid w:val="0059223C"/>
    <w:rsid w:val="005A2F32"/>
    <w:rsid w:val="005A466C"/>
    <w:rsid w:val="005B2500"/>
    <w:rsid w:val="005B4E70"/>
    <w:rsid w:val="005C1252"/>
    <w:rsid w:val="005C3B44"/>
    <w:rsid w:val="005C423C"/>
    <w:rsid w:val="005D0E82"/>
    <w:rsid w:val="005F1DD8"/>
    <w:rsid w:val="005F63B6"/>
    <w:rsid w:val="00616DC3"/>
    <w:rsid w:val="00616FC1"/>
    <w:rsid w:val="00622B54"/>
    <w:rsid w:val="00635F3B"/>
    <w:rsid w:val="0064084A"/>
    <w:rsid w:val="00642617"/>
    <w:rsid w:val="00642CEE"/>
    <w:rsid w:val="006454CE"/>
    <w:rsid w:val="006549C6"/>
    <w:rsid w:val="00660E9E"/>
    <w:rsid w:val="0066146A"/>
    <w:rsid w:val="00662AF4"/>
    <w:rsid w:val="00663E50"/>
    <w:rsid w:val="006753C6"/>
    <w:rsid w:val="00676B22"/>
    <w:rsid w:val="0068199F"/>
    <w:rsid w:val="00681A8F"/>
    <w:rsid w:val="00693BA8"/>
    <w:rsid w:val="00694D37"/>
    <w:rsid w:val="006A6B22"/>
    <w:rsid w:val="006B7691"/>
    <w:rsid w:val="006B7884"/>
    <w:rsid w:val="006C1B73"/>
    <w:rsid w:val="006D24E7"/>
    <w:rsid w:val="006D4ABE"/>
    <w:rsid w:val="006D6F1E"/>
    <w:rsid w:val="006E008B"/>
    <w:rsid w:val="006E5B2B"/>
    <w:rsid w:val="006E794A"/>
    <w:rsid w:val="006F1C63"/>
    <w:rsid w:val="006F2865"/>
    <w:rsid w:val="007017AD"/>
    <w:rsid w:val="00705C56"/>
    <w:rsid w:val="007131C8"/>
    <w:rsid w:val="007167E6"/>
    <w:rsid w:val="00716F37"/>
    <w:rsid w:val="00717056"/>
    <w:rsid w:val="0074068E"/>
    <w:rsid w:val="007415A0"/>
    <w:rsid w:val="007417F3"/>
    <w:rsid w:val="00741BB1"/>
    <w:rsid w:val="00743FCB"/>
    <w:rsid w:val="00747476"/>
    <w:rsid w:val="007527F6"/>
    <w:rsid w:val="00757493"/>
    <w:rsid w:val="00760820"/>
    <w:rsid w:val="00761E53"/>
    <w:rsid w:val="00762631"/>
    <w:rsid w:val="0076691F"/>
    <w:rsid w:val="00766A07"/>
    <w:rsid w:val="00772422"/>
    <w:rsid w:val="007820E4"/>
    <w:rsid w:val="00782AA7"/>
    <w:rsid w:val="0078427F"/>
    <w:rsid w:val="00787CDB"/>
    <w:rsid w:val="00790371"/>
    <w:rsid w:val="00790C6E"/>
    <w:rsid w:val="00792BFA"/>
    <w:rsid w:val="007937A0"/>
    <w:rsid w:val="007A4FDC"/>
    <w:rsid w:val="007B1218"/>
    <w:rsid w:val="007B7F8F"/>
    <w:rsid w:val="007D131D"/>
    <w:rsid w:val="007D7004"/>
    <w:rsid w:val="007D7E4B"/>
    <w:rsid w:val="007D7FC8"/>
    <w:rsid w:val="00802DC4"/>
    <w:rsid w:val="00805863"/>
    <w:rsid w:val="00806580"/>
    <w:rsid w:val="008142E5"/>
    <w:rsid w:val="008301BB"/>
    <w:rsid w:val="00830D73"/>
    <w:rsid w:val="00831350"/>
    <w:rsid w:val="00834FD8"/>
    <w:rsid w:val="00837158"/>
    <w:rsid w:val="00845056"/>
    <w:rsid w:val="008579E7"/>
    <w:rsid w:val="00860005"/>
    <w:rsid w:val="00875C69"/>
    <w:rsid w:val="0088370F"/>
    <w:rsid w:val="00885E3C"/>
    <w:rsid w:val="00890A4D"/>
    <w:rsid w:val="00892EC9"/>
    <w:rsid w:val="00894292"/>
    <w:rsid w:val="0089648C"/>
    <w:rsid w:val="00896ED8"/>
    <w:rsid w:val="008A1519"/>
    <w:rsid w:val="008A1B7C"/>
    <w:rsid w:val="008A2E8C"/>
    <w:rsid w:val="008B2313"/>
    <w:rsid w:val="008B5A14"/>
    <w:rsid w:val="008B62E1"/>
    <w:rsid w:val="008B675A"/>
    <w:rsid w:val="008B7737"/>
    <w:rsid w:val="008C3211"/>
    <w:rsid w:val="008C367F"/>
    <w:rsid w:val="008C4C14"/>
    <w:rsid w:val="008D6349"/>
    <w:rsid w:val="008E41B6"/>
    <w:rsid w:val="008F3936"/>
    <w:rsid w:val="00905A39"/>
    <w:rsid w:val="00907A51"/>
    <w:rsid w:val="00907ACB"/>
    <w:rsid w:val="009105F6"/>
    <w:rsid w:val="00911E9B"/>
    <w:rsid w:val="0091387A"/>
    <w:rsid w:val="009139CD"/>
    <w:rsid w:val="00924FDA"/>
    <w:rsid w:val="00930037"/>
    <w:rsid w:val="009348D0"/>
    <w:rsid w:val="00934E35"/>
    <w:rsid w:val="00940C3C"/>
    <w:rsid w:val="00940CD3"/>
    <w:rsid w:val="0094102C"/>
    <w:rsid w:val="0094544C"/>
    <w:rsid w:val="00945D65"/>
    <w:rsid w:val="00950274"/>
    <w:rsid w:val="00952B01"/>
    <w:rsid w:val="0095321C"/>
    <w:rsid w:val="009568F1"/>
    <w:rsid w:val="00960023"/>
    <w:rsid w:val="009633B4"/>
    <w:rsid w:val="00965C0D"/>
    <w:rsid w:val="0096612F"/>
    <w:rsid w:val="0096641A"/>
    <w:rsid w:val="00970E5A"/>
    <w:rsid w:val="00975558"/>
    <w:rsid w:val="0097580B"/>
    <w:rsid w:val="0097645F"/>
    <w:rsid w:val="00981674"/>
    <w:rsid w:val="00982AAA"/>
    <w:rsid w:val="00982BC1"/>
    <w:rsid w:val="009841D1"/>
    <w:rsid w:val="00994104"/>
    <w:rsid w:val="00995AA8"/>
    <w:rsid w:val="009A19FB"/>
    <w:rsid w:val="009B0086"/>
    <w:rsid w:val="009B01F5"/>
    <w:rsid w:val="009B1F4C"/>
    <w:rsid w:val="009B603C"/>
    <w:rsid w:val="009B7603"/>
    <w:rsid w:val="009C0A5E"/>
    <w:rsid w:val="009C3C6B"/>
    <w:rsid w:val="009C69A8"/>
    <w:rsid w:val="009E62EE"/>
    <w:rsid w:val="009F3E8B"/>
    <w:rsid w:val="009F4795"/>
    <w:rsid w:val="00A04276"/>
    <w:rsid w:val="00A05F55"/>
    <w:rsid w:val="00A10E91"/>
    <w:rsid w:val="00A11404"/>
    <w:rsid w:val="00A125BA"/>
    <w:rsid w:val="00A14BB3"/>
    <w:rsid w:val="00A22939"/>
    <w:rsid w:val="00A2381A"/>
    <w:rsid w:val="00A23EEB"/>
    <w:rsid w:val="00A27150"/>
    <w:rsid w:val="00A27153"/>
    <w:rsid w:val="00A32DC7"/>
    <w:rsid w:val="00A32EFA"/>
    <w:rsid w:val="00A34425"/>
    <w:rsid w:val="00A34AF3"/>
    <w:rsid w:val="00A44DE5"/>
    <w:rsid w:val="00A4720D"/>
    <w:rsid w:val="00A571B7"/>
    <w:rsid w:val="00A60563"/>
    <w:rsid w:val="00A70C15"/>
    <w:rsid w:val="00A7133E"/>
    <w:rsid w:val="00A74969"/>
    <w:rsid w:val="00A8682E"/>
    <w:rsid w:val="00A93F0B"/>
    <w:rsid w:val="00AA5AA1"/>
    <w:rsid w:val="00AB0249"/>
    <w:rsid w:val="00AB064D"/>
    <w:rsid w:val="00AB0D39"/>
    <w:rsid w:val="00AB19F9"/>
    <w:rsid w:val="00AD0003"/>
    <w:rsid w:val="00AD030D"/>
    <w:rsid w:val="00AD30E3"/>
    <w:rsid w:val="00AE091A"/>
    <w:rsid w:val="00AE2C6C"/>
    <w:rsid w:val="00AE43A4"/>
    <w:rsid w:val="00AF2FFE"/>
    <w:rsid w:val="00AF4F0D"/>
    <w:rsid w:val="00AF5A46"/>
    <w:rsid w:val="00B05A61"/>
    <w:rsid w:val="00B05BA1"/>
    <w:rsid w:val="00B0609F"/>
    <w:rsid w:val="00B0686B"/>
    <w:rsid w:val="00B1054E"/>
    <w:rsid w:val="00B11378"/>
    <w:rsid w:val="00B12809"/>
    <w:rsid w:val="00B1482B"/>
    <w:rsid w:val="00B149D5"/>
    <w:rsid w:val="00B3150C"/>
    <w:rsid w:val="00B3306F"/>
    <w:rsid w:val="00B366C0"/>
    <w:rsid w:val="00B45308"/>
    <w:rsid w:val="00B510E6"/>
    <w:rsid w:val="00B525B2"/>
    <w:rsid w:val="00B538D2"/>
    <w:rsid w:val="00B547A4"/>
    <w:rsid w:val="00B62D24"/>
    <w:rsid w:val="00B638B0"/>
    <w:rsid w:val="00B667FC"/>
    <w:rsid w:val="00B72838"/>
    <w:rsid w:val="00B72D9A"/>
    <w:rsid w:val="00B737A8"/>
    <w:rsid w:val="00B760F7"/>
    <w:rsid w:val="00B857BC"/>
    <w:rsid w:val="00B9116A"/>
    <w:rsid w:val="00B916AC"/>
    <w:rsid w:val="00B91A3B"/>
    <w:rsid w:val="00B925AF"/>
    <w:rsid w:val="00B9530A"/>
    <w:rsid w:val="00B975B4"/>
    <w:rsid w:val="00BA146B"/>
    <w:rsid w:val="00BB408D"/>
    <w:rsid w:val="00BB4C29"/>
    <w:rsid w:val="00BC1B27"/>
    <w:rsid w:val="00BC1B78"/>
    <w:rsid w:val="00BE417E"/>
    <w:rsid w:val="00BE52AC"/>
    <w:rsid w:val="00BE6458"/>
    <w:rsid w:val="00BE66BA"/>
    <w:rsid w:val="00BE76A0"/>
    <w:rsid w:val="00BF0D0C"/>
    <w:rsid w:val="00BF4F57"/>
    <w:rsid w:val="00BF6BD1"/>
    <w:rsid w:val="00C059CD"/>
    <w:rsid w:val="00C06103"/>
    <w:rsid w:val="00C20327"/>
    <w:rsid w:val="00C20F50"/>
    <w:rsid w:val="00C2511E"/>
    <w:rsid w:val="00C279F7"/>
    <w:rsid w:val="00C31CD6"/>
    <w:rsid w:val="00C32066"/>
    <w:rsid w:val="00C322C2"/>
    <w:rsid w:val="00C331B2"/>
    <w:rsid w:val="00C3494D"/>
    <w:rsid w:val="00C35401"/>
    <w:rsid w:val="00C43DF2"/>
    <w:rsid w:val="00C4474F"/>
    <w:rsid w:val="00C44CAB"/>
    <w:rsid w:val="00C47510"/>
    <w:rsid w:val="00C501E2"/>
    <w:rsid w:val="00C523E1"/>
    <w:rsid w:val="00C55B96"/>
    <w:rsid w:val="00C62F2D"/>
    <w:rsid w:val="00C63020"/>
    <w:rsid w:val="00C63184"/>
    <w:rsid w:val="00C649A9"/>
    <w:rsid w:val="00C661BB"/>
    <w:rsid w:val="00C723EB"/>
    <w:rsid w:val="00C73442"/>
    <w:rsid w:val="00C73607"/>
    <w:rsid w:val="00C810DE"/>
    <w:rsid w:val="00C84134"/>
    <w:rsid w:val="00C86C27"/>
    <w:rsid w:val="00C91633"/>
    <w:rsid w:val="00C92A25"/>
    <w:rsid w:val="00C9453B"/>
    <w:rsid w:val="00C94BA0"/>
    <w:rsid w:val="00C95448"/>
    <w:rsid w:val="00C96463"/>
    <w:rsid w:val="00CA1179"/>
    <w:rsid w:val="00CA42D7"/>
    <w:rsid w:val="00CB1FC4"/>
    <w:rsid w:val="00CB43F3"/>
    <w:rsid w:val="00CB53B1"/>
    <w:rsid w:val="00CC0F84"/>
    <w:rsid w:val="00CC25CD"/>
    <w:rsid w:val="00CD0AA2"/>
    <w:rsid w:val="00CD28C6"/>
    <w:rsid w:val="00CD2A78"/>
    <w:rsid w:val="00CD65D0"/>
    <w:rsid w:val="00CE1951"/>
    <w:rsid w:val="00CE4710"/>
    <w:rsid w:val="00CE64E8"/>
    <w:rsid w:val="00D02775"/>
    <w:rsid w:val="00D11480"/>
    <w:rsid w:val="00D116E4"/>
    <w:rsid w:val="00D22504"/>
    <w:rsid w:val="00D251ED"/>
    <w:rsid w:val="00D254F6"/>
    <w:rsid w:val="00D302E0"/>
    <w:rsid w:val="00D30A9E"/>
    <w:rsid w:val="00D30AC1"/>
    <w:rsid w:val="00D35B65"/>
    <w:rsid w:val="00D41F8A"/>
    <w:rsid w:val="00D42307"/>
    <w:rsid w:val="00D43436"/>
    <w:rsid w:val="00D4540E"/>
    <w:rsid w:val="00D4590F"/>
    <w:rsid w:val="00D47C75"/>
    <w:rsid w:val="00D50785"/>
    <w:rsid w:val="00D5287E"/>
    <w:rsid w:val="00D55173"/>
    <w:rsid w:val="00D55349"/>
    <w:rsid w:val="00D6165D"/>
    <w:rsid w:val="00D61B2A"/>
    <w:rsid w:val="00D63E6D"/>
    <w:rsid w:val="00D647A7"/>
    <w:rsid w:val="00D64F9D"/>
    <w:rsid w:val="00D664F3"/>
    <w:rsid w:val="00D73AFA"/>
    <w:rsid w:val="00D73CE5"/>
    <w:rsid w:val="00D76BEA"/>
    <w:rsid w:val="00D80627"/>
    <w:rsid w:val="00D82486"/>
    <w:rsid w:val="00D84F6C"/>
    <w:rsid w:val="00D90257"/>
    <w:rsid w:val="00D9249A"/>
    <w:rsid w:val="00D93189"/>
    <w:rsid w:val="00D932BD"/>
    <w:rsid w:val="00D93D6B"/>
    <w:rsid w:val="00DA0575"/>
    <w:rsid w:val="00DA0661"/>
    <w:rsid w:val="00DA2FCE"/>
    <w:rsid w:val="00DA3188"/>
    <w:rsid w:val="00DA6DE7"/>
    <w:rsid w:val="00DB7273"/>
    <w:rsid w:val="00DC2131"/>
    <w:rsid w:val="00DC6160"/>
    <w:rsid w:val="00DD7E26"/>
    <w:rsid w:val="00DE079E"/>
    <w:rsid w:val="00DE1BC0"/>
    <w:rsid w:val="00DE33F5"/>
    <w:rsid w:val="00DE682E"/>
    <w:rsid w:val="00E0175E"/>
    <w:rsid w:val="00E04E65"/>
    <w:rsid w:val="00E11283"/>
    <w:rsid w:val="00E117F8"/>
    <w:rsid w:val="00E25595"/>
    <w:rsid w:val="00E37B8D"/>
    <w:rsid w:val="00E414D2"/>
    <w:rsid w:val="00E4599A"/>
    <w:rsid w:val="00E47A1D"/>
    <w:rsid w:val="00E53E23"/>
    <w:rsid w:val="00E63579"/>
    <w:rsid w:val="00E64950"/>
    <w:rsid w:val="00E71BC4"/>
    <w:rsid w:val="00E84AA2"/>
    <w:rsid w:val="00E860B6"/>
    <w:rsid w:val="00E90805"/>
    <w:rsid w:val="00E915B0"/>
    <w:rsid w:val="00E926A8"/>
    <w:rsid w:val="00E97DCC"/>
    <w:rsid w:val="00EA2837"/>
    <w:rsid w:val="00EA5F22"/>
    <w:rsid w:val="00EB3416"/>
    <w:rsid w:val="00EB690F"/>
    <w:rsid w:val="00EC2B1D"/>
    <w:rsid w:val="00EC327B"/>
    <w:rsid w:val="00EC39E6"/>
    <w:rsid w:val="00EC3A2D"/>
    <w:rsid w:val="00EC4B28"/>
    <w:rsid w:val="00EC6BCC"/>
    <w:rsid w:val="00EC6D8F"/>
    <w:rsid w:val="00ED10DC"/>
    <w:rsid w:val="00ED5E56"/>
    <w:rsid w:val="00ED7D80"/>
    <w:rsid w:val="00EE002A"/>
    <w:rsid w:val="00EE301E"/>
    <w:rsid w:val="00EE59C3"/>
    <w:rsid w:val="00F03B2D"/>
    <w:rsid w:val="00F065E4"/>
    <w:rsid w:val="00F07652"/>
    <w:rsid w:val="00F1042F"/>
    <w:rsid w:val="00F12951"/>
    <w:rsid w:val="00F13A2F"/>
    <w:rsid w:val="00F1495E"/>
    <w:rsid w:val="00F15989"/>
    <w:rsid w:val="00F15B55"/>
    <w:rsid w:val="00F21E5A"/>
    <w:rsid w:val="00F32456"/>
    <w:rsid w:val="00F34504"/>
    <w:rsid w:val="00F37137"/>
    <w:rsid w:val="00F42444"/>
    <w:rsid w:val="00F46BCE"/>
    <w:rsid w:val="00F57FCF"/>
    <w:rsid w:val="00F63E4E"/>
    <w:rsid w:val="00F67EB2"/>
    <w:rsid w:val="00F805A8"/>
    <w:rsid w:val="00F805FB"/>
    <w:rsid w:val="00F8347D"/>
    <w:rsid w:val="00F8442A"/>
    <w:rsid w:val="00F86DE8"/>
    <w:rsid w:val="00F91F6F"/>
    <w:rsid w:val="00F9293D"/>
    <w:rsid w:val="00F97164"/>
    <w:rsid w:val="00FA5195"/>
    <w:rsid w:val="00FA596F"/>
    <w:rsid w:val="00FB10EA"/>
    <w:rsid w:val="00FB2D8E"/>
    <w:rsid w:val="00FB452D"/>
    <w:rsid w:val="00FB487D"/>
    <w:rsid w:val="00FB524D"/>
    <w:rsid w:val="00FC2AE1"/>
    <w:rsid w:val="00FC6A80"/>
    <w:rsid w:val="00FD4102"/>
    <w:rsid w:val="00FD4977"/>
    <w:rsid w:val="00FE28B7"/>
    <w:rsid w:val="00FE32A1"/>
    <w:rsid w:val="00FF2841"/>
    <w:rsid w:val="00FF4D8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661B125E-31D0-47D7-9076-CCBF39A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3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53C0-BAC5-4EFF-AAC9-6DDA5E19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Бебых</dc:creator>
  <cp:keywords/>
  <dc:description/>
  <cp:lastModifiedBy>Елена С. Алексеева</cp:lastModifiedBy>
  <cp:revision>34</cp:revision>
  <cp:lastPrinted>2019-07-10T07:34:00Z</cp:lastPrinted>
  <dcterms:created xsi:type="dcterms:W3CDTF">2019-08-05T10:52:00Z</dcterms:created>
  <dcterms:modified xsi:type="dcterms:W3CDTF">2019-08-06T09:40:00Z</dcterms:modified>
</cp:coreProperties>
</file>